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137</w:t>
      </w:r>
    </w:p>
    <w:p>
      <w:r>
        <w:t>Bundesgericht (BGE), 1983-09-08, DE</w:t>
      </w:r>
    </w:p>
    <w:p>
      <w:r>
        <w:rPr>
          <w:b/>
        </w:rPr>
        <w:t xml:space="preserve">Quelle: </w:t>
      </w:r>
      <w:r>
        <w:t>https://mcp.opencaselaw.ch/entscheid/bge_109 IV 137</w:t>
      </w:r>
    </w:p>
    <w:p>
      <w:r>
        <w:t>FR: ATF 109 IV 137</w:t>
      </w:r>
    </w:p>
    <w:p>
      <w:r>
        <w:t>IT: DTF 109 IV 137</w:t>
      </w:r>
    </w:p>
    <w:p>
      <w:pPr>
        <w:pStyle w:val="Heading2"/>
      </w:pPr>
      <w:r>
        <w:t>Regeste</w:t>
      </w:r>
    </w:p>
    <w:p>
      <w:r>
        <w:t>Regeste Art. 91 Abs. 3 SVG. Vereitelung einer Blutprobe durch Unterlassung der Meldung eines Unfalls an die Polizei. 1. Objektiver Tatbestand: Die Unterlassung der sofortigen Meldung eines Unfalls an die Polizei erfüllt den objektiven Tatbestand der Vereitelung einer Blutprobe, wenn der Fahrzeuglenker gemäss Art. 51 SVG zur sofortigen Meldung verpflichtet und die Benachrichtigung der Polizei möglich war und wenn bei objektiver Betrachtung aller Umstände die Polizei bei Meldung des Unfalls mit hoher Wahrscheinlichkeit eine Blutprobe angeordnet hätte. 2. Subjektiver Tatbestand: Eventualvorsatz genügt. Er ist gegeben, wenn der Fahrzeuglenker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(Präzisierung der Rechtsprechung).</w:t>
      </w:r>
    </w:p>
    <w:p>
      <w:pPr>
        <w:pStyle w:val="Heading2"/>
      </w:pPr>
      <w:r>
        <w:t>Erwägungen</w:t>
      </w:r>
    </w:p>
    <w:p>
      <w:r>
        <w:rPr>
          <w:b/>
        </w:rPr>
        <w:t>E. 1</w:t>
      </w:r>
    </w:p>
    <w:p>
      <w:r>
        <w:t>Gemäss Art. 91 Abs. 3 SVG ist strafbar, wer sich vorsätzlich einer amtlich angeordneten Blutprobe widersetzt oder entzieht oder den Zweck dieser Massnahme vereitelt. Der Kassationshof hat diese Bestimmung auch auf Fälle angewandt, in denen die Blutprobe noch gar nicht amtlich angeordnet worden war. Die bereits erfolgte amtliche Anordnung der Blutprobe ist weder Tatbestandsmerkmal noch objektive Strafbarkeitsbedingung von Art. 91 Abs. 3 SVG ( BGE 90 IV 94 , BGE 95 IV 144 ). Daran ist aus den in den zitierten Bundesgerichtsentscheiden genannten Gründen festzuhalten. Die vom Kassationshof in der Folge verwendete Formel, strafbar nach Art. 91 Abs. 3 SVG mache sich auch derjenige, welcher nach den gesamten Umständen mit einer Blutprobe rechnete oder rechnen musste, wurde mitunter missverstanden. Die fragliche Wendung will, wie der Kassationshof in BGE 106 IV 396 klarstellte, nicht blosse Fahrlässigkeit, sondern nur jene Fälle erfassen, in denen nach den Umständen kein ernstlicher Zweifel bestehen kann, dass die Polizei eine Blutprobe angeordnet hätte. Die Rechtsprechung zu Art. 91 Abs. 3 SVG bedarf insoweit einer Präzisierung.</w:t>
      </w:r>
    </w:p>
    <w:p>
      <w:r>
        <w:rPr>
          <w:b/>
        </w:rPr>
        <w:t>E. 2</w:t>
      </w:r>
    </w:p>
    <w:p>
      <w:r>
        <w:t>a) Die Vereitelung der Blutprobe ist ein Erfolgsdelikt; Erfolg ist die Verunmöglichung der zuverlässigen Ermittlung des Blutalkoholgehalts zur Zeit des Unfalls mittels Blutprobe. Die Tat kann auch durch Unterlassung verübt werden; Voraussetzung ist in diesem Fall erstens eine Rechtspflicht zur Vornahme der unterlassenen Handlung und zweitens die Möglichkeit, diese Handlung vorzunehmen (siehe dazu STRATENWERTH, AT I, S. 386 mit Hinweisen; vgl. auch BGE 96 IV 174 ). Zwischen der Unterlassung und dem Erfolg besteht dann ein Kausalzusammenhang, wenn bei Vornahme der gebotenen Handlung der Erfolg mit einem hohen BGE 109 IV 137 S. 140 Grad der Wahrscheinlichkeit nicht eingetreten wäre (siehe BGE 106 IV 402 , 105 IV 19, BGE 102 IV 102 ; hypothetischer Zusammenhang). Die blosse Möglichkeit des Nichteintritts des Erfolgs bei Vornahme der gebotenen Handlung reicht zur Bejahung dieses hypothetischen Zusammenhangs nicht aus. Die Unterlassung der sofortigen Meldung eines Unfalls an die Polizei erfüllt demnach den objektiven Tatbestand der Vereitelung einer Blutprobe, wenn der Fahrzeuglenker gemäss Art. 51 SVG zur sofortigen Meldung verpflichtet und die Benachrichtigung der Polizei möglich war und wenn bei objektiver Betrachtung aller Umstände die Polizei bei Meldung des Unfalls mit hoher Wahrscheinlichkeit eine Blutprobe zwecks Feststellung der Alkoholkonzetration im Blut des Fahrzeuglenkers angeordnet hätte. Zu diesem Umständen gehören einerseits der Unfall als solcher (Art, Schwere, Hergang) und anderseits das Verhalten des Fahrzeuglenkers vor und nach dem Unfall. b) Der subjektive Tatbestand der Vereitelung der Blutprobe ist erfüllt, wenn der Fahrzeuglenker die die Meldepflicht nach Art. 51 SVG sowie die die hohe Wahrscheinlichkeit der Anordnung einer Blutprobe begründenden Tatsachen kannte. Wo aufgrund der gesamten Umstände die Anordnung einer Blutprobe sehr wahrscheinlich ist, macht sich derjenige, der die gemäss Art. 51 SVG vorgeschriebene und ihm mögliche sofortige Meldung an die Polizei unterliess, auch dann gemäss Art. 91 Abs. 3 SVG strafbar, wenn ihm keine Äusserung nachgewiesen werden kann, die ausdrücklich belegen würde, dass er an das Risiko einer solchen Massnahme dachte ( BGE 106 IV 398 ). Liegen Umstände vor, welche die Anordnung einer Blutprobe objektiv als sehr wahrscheinlich erscheinen lassen, so kann derjenige, der diese Umstände kannte, sich nicht darauf berufen, dass er aus ihnen nicht auf die Wahrscheinlichkeit einer Blutprobe geschlossen habe und die Massnahme nicht habe vereiteln wollen. Das ergibt sich aus dem Begriff des Eventualvorsatzes. Der Richter hat auf das Einverständnis zur Tatbestandsverwirklichung zu schliessen, wenn sich dem Täter der Erfolg seines Verhaltens als so wahrscheinlich aufdrängte, dass sein Verhalten vernünftigerweise nur als Inkaufnahme dieses Erfolges ausgelegt werden kann ( BGE 101 IV 46 , BGE 84 IV 128 E. 2 mit Verweisungen). c) Die Unterlassung der sofortigen Meldung an die Polizei erfüllt demnach den Tatbestand der Vereitelung einer Blutprobe dann, wenn (kumulativ) BGE 109 IV 137 S. 141 - eine Meldepflicht gemäss Art. 51 SVG besteht, - die sofortige Meldung möglich ist, und - im Falle der Meldung die Polizei nach den gesamten Umständen aller Wahrscheinlichkeit nach eine Blutprobe angeordnet hätte (hypothetischer Zusammenhang).</w:t>
      </w:r>
    </w:p>
    <w:p>
      <w:r>
        <w:rPr>
          <w:b/>
        </w:rPr>
        <w:t>E. 3</w:t>
      </w:r>
    </w:p>
    <w:p>
      <w:r>
        <w:t>Der Tatbestand der Vereitelung der Blutprobe ist im vorliegenden Fall nicht erfüllt. Zwar war der Beschwerdeführer gemäss Art. 51 SVG zur sofortigen Meldung des Unfalls an die Polizei verpflichtet und war diese Meldung ohne weiteres möglich (dass er angeblich den Polizeiposten in Zürich-Enge nicht fand, weil dieser nicht beleuchtet war, hinderte eine telefonische Benachrichtigung der Polizei nicht); es kann aber aus folgenden Gründen nicht gesagt werden, dass bei objektiver Betrachtung aller Umstände die Polizei bei Meldung des Unfalls mit hoher Wahrscheinlichkeit eine Blutprobe zwecks Feststellung der Alkoholkonzentration im Blut des Beschwerdeführers im Unfallzeitpunkt angeordnet hätte. a) Die Art des Unfalls bot unbestrittenermassen keinen Anhaltspunkt für einen Verdacht auf Angetrunkenheit des Lenkers. Die Vorinstanz wies ausdrücklich darauf hin, dass die "Kollision des vom Angeklagten geführten Fahrzeuges mit dem Signalständer und der Kettenabschrankung ... auf die hochwinterlich tückischen Strassenverhältnisse - Vereisung unter der Schneedecke eines abschüssigen Strassenstücks - zurückzuführen (war)". Das Obergericht sah, wie schon die Polizeibeamten, im Unfallereignis als solchem kein Indiz für eine Angetrunkenheit des Fahrzeuglenkers. Die Vorinstanz stellte auch nicht fest, es hätten beim Beschwerdeführer äussere Anzeichen bestanden (unsichere Sprache, Bewegungen, Geruch), welche den Verdacht auf Angetrunkenheit nahelegten, so dass aus diesem Grunde von der Polizei wahrscheinlich eine Blutprobe angeordnet worden wäre (solche Umstände waren etwa in dem BGE 95 IV 144 zugrunde liegenden Fall gegeben). Die Tatsache, dass sich der Unfall in den ersten Tagen des neuen Jahres zur Nachtzeit ereignete, vermag keinen im Rahmen von Art. 91 Abs. 3 SVG relevanten Verdacht zu begründen und ist kein Anzeichen von Angetrunkenheit (siehe dazu BGE 106 IV 397 ). b) Der Umstand, dass der Beschwerdeführer nach eigenen Angaben im Verlauf des fraglichen Abends einen Aperitif und zum Essen zwei Gläser Wein trank und dass die Vorinstanz an der Richtigkeit dieser Angaben zweifelte, sowie die Tatsachen, dass BGE 109 IV 137 S. 142 der Beschwerdeführer zweieinhalb Monate vor dem hier zu beurteilenden Vorfall wegen Fahrens in angetrunkenem Zustand verurteilt worden war und dass er die jenem Urteil (Entscheid des Einzelrichters in Strafsachen des Bezirkes Zürich vom 23. Oktober 1980) zugrunde liegende Tat wie die vorliegende ebenfalls auf der Rückfahrt von einem Besuch bei den Eheleuten B. begangen hatte, lassen nicht auf die hohe Wahrscheinlichkeit der Anordnung einer Blutprobe schliessen. Gewiss ist es denkbar, dass dem Polizeibeamten bei einer Einvernahme des Beschwerdeführers in der fraglichen Nacht aufgrund von dessen Aussagen zu den Ereignissen vor dem Unfall der Gedanke gekommen wäre, der Beschwerdeführer könnte, auch wenn er nüchtern wirkte und der Selbstunfall unzweifelhaft auf die Vereisung der Fahrbahn zurückzuführen war, angetrunken sein. Es ist auch nicht auszuschliessen, dass dieser Gedanke im Verlauf der allfälligen weiteren Einvernahme zufolge der Äusserungen bzw. des Verhaltens des Beschwerdeführers (oder gegebenenfalls der übrigen Fahrzeuginsassen) zu einem Verdacht geworden wäre und dass die den Fall behandelnden Polizeibeamten auf die eine oder andere Weise auch die wenige Monate zurückliegende Verurteilung wegen Fahrens in angetrunkenem Zustand in Erfahrung gebracht hätten. Es kann indessen nicht gesagt werden, dass die Polizeibeamten die genannten Erkenntnisse aller Wahrscheinlichkeit nach gewonnen und gestützt darauf eine Blutprobe oder eine andere Massnahme angeordnet hätten. Es bestand lediglich eine gewisse Möglichkeit, dass die Meldung an die Polizei zur Anordnung einer Blutprobe führen würde; sehr wahrscheinlich war dies angesichts der in Erw. 3 lit. a erwähnten Umstände nicht. Es fehlt somit der hypothetische Zusammenhang zwischen der Unterlassung der Meldung des Unfalls an die Polizei und der Verhinderung der Vornahme einer Blutprobe. Der objektive Tatbestand von Art. 91 Abs. 3 SVG ist demnach nicht erfüllt.</w:t>
      </w:r>
    </w:p>
    <w:p>
      <w:r>
        <w:rPr>
          <w:b/>
        </w:rPr>
        <w:t>E. 4</w:t>
      </w:r>
    </w:p>
    <w:p>
      <w:r>
        <w:t>Die Sache ist daher in Gutheissung der eidgenössischen Nichtigkeitsbeschwerde zur Freisprechung des Beschwerdeführers von der Anschuldigung der Vereitelung einer Blutprobe an die Vorinstanz zurückzuweisen. Bei diesem Ergebnis werden keine Kosten erhoben und ist dem Beschwerdeführer für das bundesgerichtliche Verfahren eine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